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F61E12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Nazanin" w:hint="cs"/>
          <w:b/>
          <w:bCs/>
          <w:rtl/>
          <w:lang w:bidi="fa-IR"/>
        </w:rPr>
        <w:t xml:space="preserve">مدیریت </w:t>
      </w:r>
      <w:r w:rsidR="005336B8">
        <w:rPr>
          <w:rFonts w:cs="B Nazanin" w:hint="cs"/>
          <w:b/>
          <w:bCs/>
          <w:rtl/>
          <w:lang w:bidi="fa-IR"/>
        </w:rPr>
        <w:t>بحران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C16D1">
        <w:rPr>
          <w:rFonts w:cs="B Nazanin" w:hint="cs"/>
          <w:b/>
          <w:bCs/>
          <w:rtl/>
          <w:lang w:bidi="fa-IR"/>
        </w:rPr>
        <w:t xml:space="preserve">ارشد سلامت، ایمنی و محیط زیست  </w:t>
      </w:r>
      <w:r w:rsidR="005336B8">
        <w:rPr>
          <w:rFonts w:cs="B Nazanin" w:hint="cs"/>
          <w:b/>
          <w:bCs/>
          <w:rtl/>
          <w:lang w:bidi="fa-IR"/>
        </w:rPr>
        <w:t xml:space="preserve">                     </w:t>
      </w:r>
      <w:r w:rsidR="008C16D1">
        <w:rPr>
          <w:rFonts w:cs="B Nazanin" w:hint="cs"/>
          <w:b/>
          <w:bCs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 w:rsidRPr="005336B8">
        <w:rPr>
          <w:rFonts w:cs="B Koodak"/>
          <w:sz w:val="20"/>
          <w:szCs w:val="20"/>
          <w:rtl/>
          <w:lang w:bidi="fa-IR"/>
        </w:rPr>
        <w:t>1267011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F61E12">
        <w:rPr>
          <w:rFonts w:cs="B Koodak" w:hint="cs"/>
          <w:sz w:val="20"/>
          <w:szCs w:val="20"/>
          <w:rtl/>
          <w:lang w:bidi="fa-IR"/>
        </w:rPr>
        <w:t>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-403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785A22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387967">
        <w:rPr>
          <w:rFonts w:cs="B Koodak" w:hint="cs"/>
          <w:sz w:val="20"/>
          <w:szCs w:val="20"/>
          <w:rtl/>
          <w:lang w:bidi="fa-IR"/>
        </w:rPr>
        <w:t>5/</w:t>
      </w:r>
      <w:r w:rsidR="005336B8">
        <w:rPr>
          <w:rFonts w:cs="B Koodak" w:hint="cs"/>
          <w:sz w:val="20"/>
          <w:szCs w:val="20"/>
          <w:rtl/>
          <w:lang w:bidi="fa-IR"/>
        </w:rPr>
        <w:t>1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نظری</w:t>
      </w:r>
      <w:r w:rsidR="00387967">
        <w:rPr>
          <w:rFonts w:cs="B Koodak" w:hint="cs"/>
          <w:sz w:val="20"/>
          <w:szCs w:val="20"/>
          <w:rtl/>
          <w:lang w:bidi="fa-IR"/>
        </w:rPr>
        <w:t xml:space="preserve"> و 5/0 عملی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8796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>
        <w:rPr>
          <w:rFonts w:cs="B Koodak" w:hint="cs"/>
          <w:sz w:val="20"/>
          <w:szCs w:val="20"/>
          <w:rtl/>
          <w:lang w:bidi="fa-IR"/>
        </w:rPr>
        <w:t>روز و ساعت درس:شنبه 8-10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37497">
        <w:fldChar w:fldCharType="begin"/>
      </w:r>
      <w:r w:rsidR="00E37497">
        <w:instrText xml:space="preserve"> HYPERLINK "mailto:shirali@ajums.ac.ir" </w:instrText>
      </w:r>
      <w:r w:rsidR="00E37497">
        <w:fldChar w:fldCharType="separate"/>
      </w:r>
      <w:r w:rsidR="008C16D1" w:rsidRPr="00AB1367">
        <w:rPr>
          <w:rStyle w:val="Hyperlink"/>
          <w:rFonts w:cs="B Koodak"/>
          <w:sz w:val="20"/>
          <w:szCs w:val="20"/>
          <w:lang w:bidi="fa-IR"/>
        </w:rPr>
        <w:t>shirali@ajums.ac.ir</w:t>
      </w:r>
      <w:r w:rsidR="00E37497">
        <w:rPr>
          <w:rStyle w:val="Hyperlink"/>
          <w:rFonts w:cs="B Koodak"/>
          <w:sz w:val="20"/>
          <w:szCs w:val="20"/>
          <w:lang w:bidi="fa-IR"/>
        </w:rPr>
        <w:fldChar w:fldCharType="end"/>
      </w:r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="005336B8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8C16D1" w:rsidRPr="008C16D1" w:rsidRDefault="003C30A0" w:rsidP="005336B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5336B8" w:rsidRPr="005336B8">
        <w:rPr>
          <w:rFonts w:cs="B Koodak"/>
          <w:sz w:val="20"/>
          <w:szCs w:val="20"/>
          <w:rtl/>
          <w:lang w:bidi="fa-IR"/>
        </w:rPr>
        <w:t>آشنا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یی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فراگ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ران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با جد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دتر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ن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ش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وه</w:t>
      </w:r>
      <w:r w:rsidR="005336B8">
        <w:rPr>
          <w:rFonts w:cs="B Koodak"/>
          <w:sz w:val="20"/>
          <w:szCs w:val="20"/>
          <w:rtl/>
          <w:lang w:bidi="fa-IR"/>
        </w:rPr>
        <w:softHyphen/>
      </w:r>
      <w:r w:rsidR="005336B8" w:rsidRPr="005336B8">
        <w:rPr>
          <w:rFonts w:cs="B Koodak" w:hint="cs"/>
          <w:sz w:val="20"/>
          <w:szCs w:val="20"/>
          <w:rtl/>
          <w:lang w:bidi="fa-IR"/>
        </w:rPr>
        <w:t>های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مد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ر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ت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در شرا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ط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اضطرار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و واکنش مناسب در صنا</w:t>
      </w:r>
      <w:r w:rsidR="005336B8" w:rsidRPr="005336B8">
        <w:rPr>
          <w:rFonts w:cs="B Koodak" w:hint="cs"/>
          <w:sz w:val="20"/>
          <w:szCs w:val="20"/>
          <w:rtl/>
          <w:lang w:bidi="fa-IR"/>
        </w:rPr>
        <w:t>ی</w:t>
      </w:r>
      <w:r w:rsidR="005336B8" w:rsidRPr="005336B8">
        <w:rPr>
          <w:rFonts w:cs="B Koodak" w:hint="eastAsia"/>
          <w:sz w:val="20"/>
          <w:szCs w:val="20"/>
          <w:rtl/>
          <w:lang w:bidi="fa-IR"/>
        </w:rPr>
        <w:t>ع</w:t>
      </w:r>
      <w:r w:rsidR="005336B8" w:rsidRPr="005336B8">
        <w:rPr>
          <w:rFonts w:cs="B Koodak"/>
          <w:sz w:val="20"/>
          <w:szCs w:val="20"/>
          <w:rtl/>
          <w:lang w:bidi="fa-IR"/>
        </w:rPr>
        <w:t xml:space="preserve"> مختلف و سازمان</w:t>
      </w:r>
      <w:r w:rsidR="005336B8">
        <w:rPr>
          <w:rFonts w:cs="B Koodak"/>
          <w:sz w:val="20"/>
          <w:szCs w:val="20"/>
          <w:rtl/>
          <w:lang w:bidi="fa-IR"/>
        </w:rPr>
        <w:softHyphen/>
      </w:r>
      <w:r w:rsidR="005336B8" w:rsidRPr="005336B8">
        <w:rPr>
          <w:rFonts w:cs="B Koodak" w:hint="cs"/>
          <w:sz w:val="20"/>
          <w:szCs w:val="20"/>
          <w:rtl/>
          <w:lang w:bidi="fa-IR"/>
        </w:rPr>
        <w:t>ه</w:t>
      </w:r>
      <w:r w:rsidR="005336B8" w:rsidRPr="005336B8">
        <w:rPr>
          <w:rFonts w:cs="B Koodak"/>
          <w:sz w:val="20"/>
          <w:szCs w:val="20"/>
          <w:rtl/>
          <w:lang w:bidi="fa-IR"/>
        </w:rPr>
        <w:t>ا</w:t>
      </w:r>
    </w:p>
    <w:p w:rsidR="00EB6AFF" w:rsidRDefault="00EB6AFF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9B0C20" w:rsidRP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rtl/>
          <w:lang w:bidi="fa-IR"/>
        </w:rPr>
      </w:pPr>
      <w:r w:rsidRPr="008117D2">
        <w:rPr>
          <w:rFonts w:cs="B Zar" w:hint="cs"/>
          <w:color w:val="000000" w:themeColor="text1"/>
          <w:rtl/>
          <w:lang w:bidi="fa-IR"/>
        </w:rPr>
        <w:t>تعریف و اهمیت مدیریت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تشریح ارکان مدیریت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تعریف تئوری های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تشریح مبانی پیشگیری، آمادگی، پاسخ در مدیریت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تبیین جایگاه پدافند غیر عامل و تاب</w:t>
      </w:r>
      <w:r>
        <w:rPr>
          <w:rFonts w:cs="B Zar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آوری در مدیریت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تعیین جایگاه و نقش اقتصاد در مدیریت بحران</w:t>
      </w:r>
    </w:p>
    <w:p w:rsid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lang w:bidi="fa-IR"/>
        </w:rPr>
      </w:pPr>
      <w:r>
        <w:rPr>
          <w:rFonts w:cs="B Zar" w:hint="cs"/>
          <w:color w:val="000000" w:themeColor="text1"/>
          <w:sz w:val="22"/>
          <w:szCs w:val="22"/>
          <w:rtl/>
          <w:lang w:bidi="fa-IR"/>
        </w:rPr>
        <w:t>معرفی استانداردهای کاربردی در این حوزه</w:t>
      </w:r>
    </w:p>
    <w:p w:rsidR="008117D2" w:rsidRPr="008117D2" w:rsidRDefault="008117D2" w:rsidP="008117D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cs="B Zar"/>
          <w:color w:val="000000" w:themeColor="text1"/>
          <w:sz w:val="22"/>
          <w:szCs w:val="22"/>
          <w:rtl/>
          <w:lang w:bidi="fa-IR"/>
        </w:rPr>
      </w:pPr>
      <w:r w:rsidRPr="008117D2">
        <w:rPr>
          <w:rFonts w:cs="B Zar" w:hint="cs"/>
          <w:rtl/>
          <w:lang w:bidi="fa-IR"/>
        </w:rPr>
        <w:t>استراتژی</w:t>
      </w:r>
      <w:r w:rsidRPr="008117D2">
        <w:rPr>
          <w:rFonts w:cs="B Zar"/>
          <w:rtl/>
          <w:lang w:bidi="fa-IR"/>
        </w:rPr>
        <w:softHyphen/>
      </w:r>
      <w:r w:rsidRPr="008117D2">
        <w:rPr>
          <w:rFonts w:cs="B Zar" w:hint="cs"/>
          <w:rtl/>
          <w:lang w:bidi="fa-IR"/>
        </w:rPr>
        <w:t>های ملی و بین</w:t>
      </w:r>
      <w:r w:rsidRPr="008117D2">
        <w:rPr>
          <w:rFonts w:cs="B Zar"/>
          <w:rtl/>
          <w:lang w:bidi="fa-IR"/>
        </w:rPr>
        <w:softHyphen/>
      </w:r>
      <w:r w:rsidRPr="008117D2">
        <w:rPr>
          <w:rFonts w:cs="B Zar" w:hint="cs"/>
          <w:rtl/>
          <w:lang w:bidi="fa-IR"/>
        </w:rPr>
        <w:t>المللی کاهش بلایا</w:t>
      </w:r>
    </w:p>
    <w:p w:rsidR="00A03840" w:rsidRDefault="004C32AE" w:rsidP="0081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color w:val="000000" w:themeColor="text1"/>
          <w:sz w:val="22"/>
          <w:szCs w:val="22"/>
          <w:rtl/>
          <w:lang w:bidi="fa-IR"/>
        </w:rPr>
        <w:t>در این دوره دانشجو با اصول مدیریت بحران</w:t>
      </w:r>
      <w:r w:rsidR="008117D2" w:rsidRPr="008117D2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8117D2" w:rsidRPr="008117D2">
        <w:rPr>
          <w:rFonts w:cs="B Zar" w:hint="cs"/>
          <w:rtl/>
          <w:lang w:bidi="fa-IR"/>
        </w:rPr>
        <w:t>و چگونگی پیشگیری، آمادگی و واکنش به بحران های طبیعی و ساخته دست بشر را فرا می</w:t>
      </w:r>
      <w:r w:rsidR="008117D2">
        <w:rPr>
          <w:rFonts w:cs="B Zar"/>
          <w:rtl/>
          <w:lang w:bidi="fa-IR"/>
        </w:rPr>
        <w:softHyphen/>
      </w:r>
      <w:r w:rsidR="008117D2" w:rsidRPr="008117D2">
        <w:rPr>
          <w:rFonts w:cs="B Zar" w:hint="cs"/>
          <w:rtl/>
          <w:lang w:bidi="fa-IR"/>
        </w:rPr>
        <w:t>گیرد.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216"/>
        <w:gridCol w:w="4368"/>
        <w:gridCol w:w="1836"/>
        <w:gridCol w:w="1018"/>
        <w:gridCol w:w="1137"/>
      </w:tblGrid>
      <w:tr w:rsidR="00144D8C" w:rsidTr="005336B8">
        <w:tc>
          <w:tcPr>
            <w:tcW w:w="410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03840" w:rsidRPr="007C2419" w:rsidRDefault="003C30A0" w:rsidP="0018026B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83" w:type="pct"/>
          </w:tcPr>
          <w:p w:rsidR="005336B8" w:rsidRPr="004B7C60" w:rsidRDefault="00F61E12" w:rsidP="00F61E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5336B8">
              <w:rPr>
                <w:rFonts w:cs="B Nazanin" w:hint="cs"/>
                <w:rtl/>
                <w:lang w:bidi="fa-IR"/>
              </w:rPr>
              <w:t>/11/140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094" w:type="pct"/>
            <w:vAlign w:val="center"/>
          </w:tcPr>
          <w:p w:rsidR="005336B8" w:rsidRPr="005336B8" w:rsidRDefault="005336B8" w:rsidP="001B11AC">
            <w:pPr>
              <w:jc w:val="center"/>
              <w:rPr>
                <w:rFonts w:cs="B Nazanin"/>
                <w:rtl/>
                <w:lang w:bidi="fa-IR"/>
              </w:rPr>
            </w:pPr>
            <w:r w:rsidRPr="005336B8">
              <w:rPr>
                <w:rFonts w:ascii="Tahoma" w:hAnsi="Tahoma" w:cs="B Nazanin" w:hint="cs"/>
                <w:rtl/>
                <w:lang w:bidi="fa-IR"/>
              </w:rPr>
              <w:t>معارفه و تشریح سرفصل</w:t>
            </w:r>
            <w:r w:rsidRPr="005336B8">
              <w:rPr>
                <w:rFonts w:ascii="Tahoma" w:hAnsi="Tahoma" w:cs="B Nazanin" w:hint="cs"/>
                <w:rtl/>
                <w:lang w:bidi="fa-IR"/>
              </w:rPr>
              <w:softHyphen/>
              <w:t xml:space="preserve">ها، </w:t>
            </w:r>
            <w:r w:rsidRPr="005336B8">
              <w:rPr>
                <w:rFonts w:cs="B Nazanin" w:hint="cs"/>
                <w:rtl/>
                <w:lang w:bidi="fa-IR"/>
              </w:rPr>
              <w:t xml:space="preserve">مفاهیم و اصول اساسی مدیریت بحران، </w:t>
            </w:r>
            <w:r w:rsidR="001B11AC">
              <w:rPr>
                <w:rFonts w:cs="B Nazanin" w:hint="cs"/>
                <w:rtl/>
                <w:lang w:bidi="fa-IR"/>
              </w:rPr>
              <w:t>نحوه شکل</w:t>
            </w:r>
            <w:r w:rsidR="001B11AC">
              <w:rPr>
                <w:rFonts w:cs="B Nazanin"/>
                <w:rtl/>
                <w:lang w:bidi="fa-IR"/>
              </w:rPr>
              <w:softHyphen/>
            </w:r>
            <w:r w:rsidR="001B11AC">
              <w:rPr>
                <w:rFonts w:cs="B Nazanin" w:hint="cs"/>
                <w:rtl/>
                <w:lang w:bidi="fa-IR"/>
              </w:rPr>
              <w:t>گیری بحران، مراحل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1B11AC">
        <w:trPr>
          <w:trHeight w:val="1143"/>
        </w:trPr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583" w:type="pct"/>
          </w:tcPr>
          <w:p w:rsidR="005336B8" w:rsidRPr="004B7C60" w:rsidRDefault="00F61E12" w:rsidP="00F61E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</w:t>
            </w:r>
            <w:r w:rsidR="005336B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094" w:type="pct"/>
            <w:vAlign w:val="center"/>
          </w:tcPr>
          <w:p w:rsidR="005336B8" w:rsidRPr="005336B8" w:rsidRDefault="001B11AC" w:rsidP="001B11A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بندی بحران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ها، </w:t>
            </w:r>
            <w:r w:rsidRPr="001B11AC">
              <w:rPr>
                <w:rFonts w:cs="B Nazanin"/>
                <w:rtl/>
                <w:lang w:bidi="fa-IR"/>
              </w:rPr>
              <w:t xml:space="preserve">سطوح عمليات </w:t>
            </w:r>
            <w:r>
              <w:rPr>
                <w:rFonts w:cs="B Nazanin" w:hint="cs"/>
                <w:rtl/>
                <w:lang w:bidi="fa-IR"/>
              </w:rPr>
              <w:t xml:space="preserve">در </w:t>
            </w:r>
            <w:r w:rsidRPr="001B11AC">
              <w:rPr>
                <w:rFonts w:cs="B Nazanin"/>
                <w:rtl/>
                <w:lang w:bidi="fa-IR"/>
              </w:rPr>
              <w:t>مديريت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چرخه مديريت جامع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 w:hint="cs"/>
                <w:rtl/>
                <w:lang w:bidi="fa-IR"/>
              </w:rPr>
              <w:t xml:space="preserve"> </w:t>
            </w:r>
            <w:r w:rsidRPr="001B11AC">
              <w:rPr>
                <w:rFonts w:cs="B Nazanin"/>
                <w:rtl/>
                <w:lang w:bidi="fa-IR"/>
              </w:rPr>
              <w:t>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وضع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</w:t>
            </w:r>
            <w:r w:rsidRPr="001B11A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5336B8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2094" w:type="pct"/>
            <w:vAlign w:val="center"/>
          </w:tcPr>
          <w:p w:rsidR="005336B8" w:rsidRPr="005336B8" w:rsidRDefault="001B11AC" w:rsidP="001B11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1B11AC">
              <w:rPr>
                <w:rFonts w:cs="B Nazanin" w:hint="cs"/>
                <w:rtl/>
                <w:lang w:bidi="fa-IR"/>
              </w:rPr>
              <w:t>های</w:t>
            </w:r>
            <w:r w:rsidRPr="001B11AC">
              <w:rPr>
                <w:rFonts w:cs="B Nazanin"/>
                <w:rtl/>
                <w:lang w:bidi="fa-IR"/>
              </w:rPr>
              <w:t xml:space="preserve"> 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  <w:r w:rsidRPr="001B11AC">
              <w:rPr>
                <w:rFonts w:cs="B Nazanin"/>
                <w:rtl/>
                <w:lang w:bidi="fa-IR"/>
              </w:rPr>
              <w:t>مدل ترانس تئور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ک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 w:hint="cs"/>
                <w:rtl/>
                <w:lang w:bidi="fa-IR"/>
              </w:rPr>
              <w:t xml:space="preserve"> </w:t>
            </w:r>
            <w:r w:rsidRPr="001B11AC">
              <w:rPr>
                <w:rFonts w:cs="B Nazanin"/>
                <w:rtl/>
                <w:lang w:bidi="fa-IR"/>
              </w:rPr>
              <w:t>مدل ت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/>
                <w:rtl/>
                <w:lang w:bidi="fa-IR"/>
              </w:rPr>
              <w:t xml:space="preserve"> و م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تراف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مدل واکنش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 xml:space="preserve">مدل </w:t>
            </w:r>
            <w:r>
              <w:rPr>
                <w:rFonts w:cs="B Nazanin" w:hint="cs"/>
                <w:rtl/>
                <w:lang w:bidi="fa-IR"/>
              </w:rPr>
              <w:t xml:space="preserve">پویا، </w:t>
            </w:r>
            <w:r w:rsidRPr="001B11AC">
              <w:rPr>
                <w:rFonts w:cs="B Nazanin"/>
                <w:rtl/>
                <w:lang w:bidi="fa-IR"/>
              </w:rPr>
              <w:t xml:space="preserve"> مدل تعادل در 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</w:t>
            </w:r>
            <w:r w:rsidRPr="001B11A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5336B8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2094" w:type="pct"/>
            <w:vAlign w:val="center"/>
          </w:tcPr>
          <w:p w:rsidR="005336B8" w:rsidRPr="005336B8" w:rsidRDefault="001B11AC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1B11AC">
              <w:rPr>
                <w:rFonts w:cs="B Nazanin"/>
                <w:rtl/>
                <w:lang w:bidi="fa-IR"/>
              </w:rPr>
              <w:t xml:space="preserve">مدل </w:t>
            </w:r>
            <w:r w:rsidRPr="001B11AC">
              <w:rPr>
                <w:rFonts w:cs="B Nazanin"/>
                <w:lang w:bidi="fa-IR"/>
              </w:rPr>
              <w:t>Iceberg</w:t>
            </w:r>
            <w:r w:rsidRPr="001B11AC">
              <w:rPr>
                <w:rFonts w:cs="B Nazanin"/>
                <w:rtl/>
                <w:lang w:bidi="fa-IR"/>
              </w:rPr>
              <w:t xml:space="preserve"> در 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سک</w:t>
            </w:r>
            <w:r w:rsidRPr="001B11AC">
              <w:rPr>
                <w:rFonts w:cs="B Nazanin"/>
                <w:rtl/>
                <w:lang w:bidi="fa-IR"/>
              </w:rPr>
              <w:t xml:space="preserve"> در 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پ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شگ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/>
                <w:rtl/>
                <w:lang w:bidi="fa-IR"/>
              </w:rPr>
              <w:t xml:space="preserve"> از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5336B8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2094" w:type="pct"/>
            <w:vAlign w:val="center"/>
          </w:tcPr>
          <w:p w:rsidR="005336B8" w:rsidRPr="005336B8" w:rsidRDefault="001B11AC" w:rsidP="005336B8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پدافند غیر عامل در مدیریت بحران، </w:t>
            </w:r>
            <w:r w:rsidRPr="001B11AC">
              <w:rPr>
                <w:rFonts w:cs="B Nazanin"/>
                <w:rtl/>
                <w:lang w:bidi="fa-IR"/>
              </w:rPr>
              <w:t>شاخص‏ها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/>
                <w:rtl/>
                <w:lang w:bidi="fa-IR"/>
              </w:rPr>
              <w:t xml:space="preserve"> پدافند غ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رعامل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مؤلفه ها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/>
                <w:rtl/>
                <w:lang w:bidi="fa-IR"/>
              </w:rPr>
              <w:t xml:space="preserve"> ارز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اب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/>
                <w:rtl/>
                <w:lang w:bidi="fa-IR"/>
              </w:rPr>
              <w:t xml:space="preserve"> 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سک</w:t>
            </w:r>
            <w:r w:rsidRPr="001B11AC">
              <w:rPr>
                <w:rFonts w:cs="B Nazanin"/>
                <w:rtl/>
                <w:lang w:bidi="fa-IR"/>
              </w:rPr>
              <w:t xml:space="preserve"> در پدافند غ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رعامل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>ششم</w:t>
            </w:r>
          </w:p>
        </w:tc>
        <w:tc>
          <w:tcPr>
            <w:tcW w:w="583" w:type="pct"/>
          </w:tcPr>
          <w:p w:rsidR="005336B8" w:rsidRPr="004B7C60" w:rsidRDefault="00F61E12" w:rsidP="00F61E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  <w:r w:rsidR="005336B8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01/404</w:t>
            </w:r>
          </w:p>
        </w:tc>
        <w:tc>
          <w:tcPr>
            <w:tcW w:w="2094" w:type="pct"/>
            <w:vAlign w:val="center"/>
          </w:tcPr>
          <w:p w:rsidR="005336B8" w:rsidRPr="005336B8" w:rsidRDefault="001B11AC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1B11AC">
              <w:rPr>
                <w:rFonts w:cs="B Nazanin"/>
                <w:rtl/>
                <w:lang w:bidi="fa-IR"/>
              </w:rPr>
              <w:t>مد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ت</w:t>
            </w:r>
            <w:r w:rsidRPr="001B11AC">
              <w:rPr>
                <w:rFonts w:cs="B Nazanin"/>
                <w:rtl/>
                <w:lang w:bidi="fa-IR"/>
              </w:rPr>
              <w:t xml:space="preserve"> بحران، کنترل و تاب‏آور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B11AC">
              <w:rPr>
                <w:rFonts w:cs="B Nazanin"/>
                <w:rtl/>
                <w:lang w:bidi="fa-IR"/>
              </w:rPr>
              <w:t>طب</w:t>
            </w:r>
            <w:r w:rsidRPr="001B11AC">
              <w:rPr>
                <w:rFonts w:cs="B Nazanin" w:hint="cs"/>
                <w:rtl/>
                <w:lang w:bidi="fa-IR"/>
              </w:rPr>
              <w:t>ی</w:t>
            </w:r>
            <w:r w:rsidRPr="001B11AC">
              <w:rPr>
                <w:rFonts w:cs="B Nazanin" w:hint="eastAsia"/>
                <w:rtl/>
                <w:lang w:bidi="fa-IR"/>
              </w:rPr>
              <w:t>عت</w:t>
            </w:r>
            <w:r w:rsidRPr="001B11AC">
              <w:rPr>
                <w:rFonts w:cs="B Nazanin"/>
                <w:rtl/>
                <w:lang w:bidi="fa-IR"/>
              </w:rPr>
              <w:t xml:space="preserve"> بحران‏ها</w:t>
            </w:r>
            <w:r w:rsidR="005500D5">
              <w:rPr>
                <w:rFonts w:cs="B Nazanin" w:hint="cs"/>
                <w:rtl/>
                <w:lang w:bidi="fa-IR"/>
              </w:rPr>
              <w:t xml:space="preserve"> از دیدگاه تاب</w:t>
            </w:r>
            <w:r w:rsidR="005500D5">
              <w:rPr>
                <w:rFonts w:cs="B Nazanin"/>
                <w:rtl/>
                <w:lang w:bidi="fa-IR"/>
              </w:rPr>
              <w:softHyphen/>
            </w:r>
            <w:r w:rsidR="005500D5">
              <w:rPr>
                <w:rFonts w:cs="B Nazanin" w:hint="cs"/>
                <w:rtl/>
                <w:lang w:bidi="fa-IR"/>
              </w:rPr>
              <w:t xml:space="preserve">آوری، </w:t>
            </w:r>
            <w:r w:rsidR="005500D5" w:rsidRPr="005500D5">
              <w:rPr>
                <w:rFonts w:cs="B Nazanin"/>
                <w:rtl/>
                <w:lang w:bidi="fa-IR"/>
              </w:rPr>
              <w:t>انواع تهد</w:t>
            </w:r>
            <w:r w:rsidR="005500D5" w:rsidRPr="005500D5">
              <w:rPr>
                <w:rFonts w:cs="B Nazanin" w:hint="cs"/>
                <w:rtl/>
                <w:lang w:bidi="fa-IR"/>
              </w:rPr>
              <w:t>ی</w:t>
            </w:r>
            <w:r w:rsidR="005500D5" w:rsidRPr="005500D5">
              <w:rPr>
                <w:rFonts w:cs="B Nazanin" w:hint="eastAsia"/>
                <w:rtl/>
                <w:lang w:bidi="fa-IR"/>
              </w:rPr>
              <w:t>دها</w:t>
            </w:r>
            <w:r w:rsidR="005500D5" w:rsidRPr="005500D5">
              <w:rPr>
                <w:rFonts w:cs="B Nazanin"/>
                <w:rtl/>
                <w:lang w:bidi="fa-IR"/>
              </w:rPr>
              <w:t xml:space="preserve"> (از د</w:t>
            </w:r>
            <w:r w:rsidR="005500D5" w:rsidRPr="005500D5">
              <w:rPr>
                <w:rFonts w:cs="B Nazanin" w:hint="cs"/>
                <w:rtl/>
                <w:lang w:bidi="fa-IR"/>
              </w:rPr>
              <w:t>ی</w:t>
            </w:r>
            <w:r w:rsidR="005500D5" w:rsidRPr="005500D5">
              <w:rPr>
                <w:rFonts w:cs="B Nazanin" w:hint="eastAsia"/>
                <w:rtl/>
                <w:lang w:bidi="fa-IR"/>
              </w:rPr>
              <w:t>دگاه</w:t>
            </w:r>
            <w:r w:rsidR="005500D5" w:rsidRPr="005500D5">
              <w:rPr>
                <w:rFonts w:cs="B Nazanin"/>
                <w:rtl/>
                <w:lang w:bidi="fa-IR"/>
              </w:rPr>
              <w:t xml:space="preserve"> مهندس</w:t>
            </w:r>
            <w:r w:rsidR="005500D5" w:rsidRPr="005500D5">
              <w:rPr>
                <w:rFonts w:cs="B Nazanin" w:hint="cs"/>
                <w:rtl/>
                <w:lang w:bidi="fa-IR"/>
              </w:rPr>
              <w:t>ی</w:t>
            </w:r>
            <w:r w:rsidR="005500D5" w:rsidRPr="005500D5">
              <w:rPr>
                <w:rFonts w:cs="B Nazanin"/>
                <w:rtl/>
                <w:lang w:bidi="fa-IR"/>
              </w:rPr>
              <w:t xml:space="preserve"> تاب‏آور</w:t>
            </w:r>
            <w:r w:rsidR="005500D5" w:rsidRPr="005500D5">
              <w:rPr>
                <w:rFonts w:cs="B Nazanin" w:hint="cs"/>
                <w:rtl/>
                <w:lang w:bidi="fa-IR"/>
              </w:rPr>
              <w:t>ی</w:t>
            </w:r>
            <w:r w:rsidR="005500D5" w:rsidRPr="005500D5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583" w:type="pct"/>
          </w:tcPr>
          <w:p w:rsidR="005336B8" w:rsidRPr="00C43D3A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23/01</w:t>
            </w:r>
          </w:p>
        </w:tc>
        <w:tc>
          <w:tcPr>
            <w:tcW w:w="2094" w:type="pct"/>
            <w:vAlign w:val="center"/>
          </w:tcPr>
          <w:p w:rsidR="005336B8" w:rsidRPr="005336B8" w:rsidRDefault="005500D5" w:rsidP="005336B8">
            <w:pPr>
              <w:jc w:val="center"/>
              <w:rPr>
                <w:rFonts w:cs="B Nazanin"/>
                <w:lang w:bidi="fa-IR"/>
              </w:rPr>
            </w:pPr>
            <w:r w:rsidRPr="005500D5">
              <w:rPr>
                <w:rFonts w:cs="B Nazanin"/>
                <w:rtl/>
                <w:lang w:bidi="fa-IR"/>
              </w:rPr>
              <w:t>اجزاء مهندس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تاب‏آور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سطوح کنترل و قابل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ت‏ها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تاب‏آور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تقس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م</w:t>
            </w:r>
            <w:r w:rsidRPr="005500D5">
              <w:rPr>
                <w:rFonts w:cs="B Nazanin"/>
                <w:rtl/>
                <w:lang w:bidi="fa-IR"/>
              </w:rPr>
              <w:t xml:space="preserve"> بند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انواع س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ستم</w:t>
            </w:r>
            <w:r w:rsidRPr="005500D5">
              <w:rPr>
                <w:rFonts w:cs="B Nazanin"/>
                <w:rtl/>
                <w:lang w:bidi="fa-IR"/>
              </w:rPr>
              <w:t xml:space="preserve"> ها بر اساس پاسخ به تهد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دها</w:t>
            </w:r>
          </w:p>
        </w:tc>
        <w:tc>
          <w:tcPr>
            <w:tcW w:w="880" w:type="pct"/>
          </w:tcPr>
          <w:p w:rsidR="005336B8" w:rsidRPr="00177B26" w:rsidRDefault="005336B8" w:rsidP="005336B8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177B26" w:rsidRDefault="005336B8" w:rsidP="005336B8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30/01</w:t>
            </w:r>
          </w:p>
        </w:tc>
        <w:tc>
          <w:tcPr>
            <w:tcW w:w="2094" w:type="pct"/>
            <w:vAlign w:val="center"/>
          </w:tcPr>
          <w:p w:rsidR="005336B8" w:rsidRPr="005336B8" w:rsidRDefault="005500D5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5500D5">
              <w:rPr>
                <w:rFonts w:cs="B Nazanin"/>
                <w:rtl/>
                <w:lang w:bidi="fa-IR"/>
              </w:rPr>
              <w:t xml:space="preserve">کاربرد </w:t>
            </w:r>
            <w:r w:rsidRPr="005500D5">
              <w:rPr>
                <w:rFonts w:cs="B Nazanin"/>
                <w:lang w:bidi="fa-IR"/>
              </w:rPr>
              <w:t>GIS</w:t>
            </w:r>
            <w:r w:rsidRPr="005500D5">
              <w:rPr>
                <w:rFonts w:cs="B Nazanin"/>
                <w:rtl/>
                <w:lang w:bidi="fa-IR"/>
              </w:rPr>
              <w:t xml:space="preserve"> در مد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ت</w:t>
            </w:r>
            <w:r w:rsidRPr="005500D5">
              <w:rPr>
                <w:rFonts w:cs="B Nazanin"/>
                <w:rtl/>
                <w:lang w:bidi="fa-IR"/>
              </w:rPr>
              <w:t xml:space="preserve">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آمادگ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در برابر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ت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م</w:t>
            </w:r>
            <w:r w:rsidRPr="005500D5">
              <w:rPr>
                <w:rFonts w:cs="B Nazanin"/>
                <w:rtl/>
                <w:lang w:bidi="fa-IR"/>
              </w:rPr>
              <w:t xml:space="preserve"> مد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ت</w:t>
            </w:r>
            <w:r w:rsidRPr="005500D5">
              <w:rPr>
                <w:rFonts w:cs="B Nazanin"/>
                <w:rtl/>
                <w:lang w:bidi="fa-IR"/>
              </w:rPr>
              <w:t xml:space="preserve">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آموزش</w:t>
            </w:r>
            <w:r>
              <w:rPr>
                <w:rFonts w:cs="B Nazanin" w:hint="cs"/>
                <w:rtl/>
                <w:lang w:bidi="fa-IR"/>
              </w:rPr>
              <w:t xml:space="preserve"> در مدیریت بحران، </w:t>
            </w:r>
            <w:r w:rsidRPr="005500D5">
              <w:rPr>
                <w:rFonts w:cs="B Nazanin"/>
                <w:rtl/>
                <w:lang w:bidi="fa-IR"/>
              </w:rPr>
              <w:t>پ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ش</w:t>
            </w:r>
            <w:r w:rsidRPr="005500D5">
              <w:rPr>
                <w:rFonts w:cs="B Nazanin"/>
                <w:rtl/>
                <w:lang w:bidi="fa-IR"/>
              </w:rPr>
              <w:t xml:space="preserve"> ب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ن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ابعاد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583" w:type="pct"/>
          </w:tcPr>
          <w:p w:rsidR="005336B8" w:rsidRPr="004B7C60" w:rsidRDefault="00F61E12" w:rsidP="00F61E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C362F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02</w:t>
            </w:r>
          </w:p>
        </w:tc>
        <w:tc>
          <w:tcPr>
            <w:tcW w:w="2094" w:type="pct"/>
            <w:vAlign w:val="center"/>
          </w:tcPr>
          <w:p w:rsidR="005336B8" w:rsidRPr="005336B8" w:rsidRDefault="005500D5" w:rsidP="005500D5">
            <w:pPr>
              <w:jc w:val="center"/>
              <w:rPr>
                <w:rFonts w:cs="B Nazanin"/>
                <w:rtl/>
                <w:lang w:bidi="fa-IR"/>
              </w:rPr>
            </w:pPr>
            <w:r w:rsidRPr="005500D5">
              <w:rPr>
                <w:rFonts w:cs="B Nazanin"/>
                <w:rtl/>
                <w:lang w:bidi="fa-IR"/>
              </w:rPr>
              <w:t>نرم افزارها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مد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ت</w:t>
            </w:r>
            <w:r w:rsidRPr="005500D5">
              <w:rPr>
                <w:rFonts w:cs="B Nazanin"/>
                <w:rtl/>
                <w:lang w:bidi="fa-IR"/>
              </w:rPr>
              <w:t xml:space="preserve"> مواد ش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م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ا</w:t>
            </w:r>
            <w:r w:rsidRPr="005500D5">
              <w:rPr>
                <w:rFonts w:cs="B Nazanin" w:hint="cs"/>
                <w:rtl/>
                <w:lang w:bidi="fa-IR"/>
              </w:rPr>
              <w:t>یی</w:t>
            </w:r>
            <w:r w:rsidRPr="005500D5">
              <w:rPr>
                <w:rFonts w:cs="B Nazanin"/>
                <w:rtl/>
                <w:lang w:bidi="fa-IR"/>
              </w:rPr>
              <w:t xml:space="preserve"> در بحران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 xml:space="preserve">مقابله با بحران </w:t>
            </w:r>
            <w:r>
              <w:rPr>
                <w:rFonts w:cs="B Nazanin" w:hint="cs"/>
                <w:rtl/>
                <w:lang w:bidi="fa-IR"/>
              </w:rPr>
              <w:t xml:space="preserve">و انواع </w:t>
            </w:r>
            <w:r w:rsidRPr="005500D5">
              <w:rPr>
                <w:rFonts w:cs="B Nazanin"/>
                <w:rtl/>
                <w:lang w:bidi="fa-IR"/>
              </w:rPr>
              <w:t>مانور‌ها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طبقه بند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ت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م</w:t>
            </w:r>
            <w:r w:rsidRPr="005500D5">
              <w:rPr>
                <w:rFonts w:cs="B Nazanin"/>
                <w:rtl/>
                <w:lang w:bidi="fa-IR"/>
              </w:rPr>
              <w:t xml:space="preserve"> ها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583" w:type="pct"/>
          </w:tcPr>
          <w:p w:rsidR="005336B8" w:rsidRPr="004B7C60" w:rsidRDefault="00F61E12" w:rsidP="00F61E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13/02</w:t>
            </w:r>
          </w:p>
        </w:tc>
        <w:tc>
          <w:tcPr>
            <w:tcW w:w="2094" w:type="pct"/>
            <w:vAlign w:val="center"/>
          </w:tcPr>
          <w:p w:rsidR="005336B8" w:rsidRPr="005336B8" w:rsidRDefault="005500D5" w:rsidP="005500D5">
            <w:pPr>
              <w:jc w:val="center"/>
              <w:rPr>
                <w:rFonts w:cs="B Nazanin"/>
                <w:rtl/>
                <w:lang w:bidi="fa-IR"/>
              </w:rPr>
            </w:pPr>
            <w:r w:rsidRPr="005500D5">
              <w:rPr>
                <w:rFonts w:cs="B Nazanin"/>
                <w:rtl/>
                <w:lang w:bidi="fa-IR"/>
              </w:rPr>
              <w:t>شرا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ط</w:t>
            </w:r>
            <w:r w:rsidRPr="005500D5">
              <w:rPr>
                <w:rFonts w:cs="B Nazanin"/>
                <w:rtl/>
                <w:lang w:bidi="fa-IR"/>
              </w:rPr>
              <w:t xml:space="preserve"> اضطرار</w:t>
            </w:r>
            <w:r w:rsidRPr="005500D5">
              <w:rPr>
                <w:rFonts w:cs="B Nazanin" w:hint="cs"/>
                <w:rtl/>
                <w:lang w:bidi="fa-IR"/>
              </w:rPr>
              <w:t xml:space="preserve">ی </w:t>
            </w:r>
            <w:r>
              <w:rPr>
                <w:rFonts w:cs="B Nazanin" w:hint="cs"/>
                <w:rtl/>
                <w:lang w:bidi="fa-IR"/>
              </w:rPr>
              <w:t xml:space="preserve">و اجزا کلیدی آن، </w:t>
            </w:r>
            <w:r w:rsidRPr="005500D5">
              <w:rPr>
                <w:rFonts w:cs="B Nazanin"/>
                <w:rtl/>
                <w:lang w:bidi="fa-IR"/>
              </w:rPr>
              <w:t>مراحل طرح 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ز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/>
                <w:rtl/>
                <w:lang w:bidi="fa-IR"/>
              </w:rPr>
              <w:t xml:space="preserve"> واکنش در شرا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ط</w:t>
            </w:r>
            <w:r w:rsidRPr="005500D5">
              <w:rPr>
                <w:rFonts w:cs="B Nazanin"/>
                <w:rtl/>
                <w:lang w:bidi="fa-IR"/>
              </w:rPr>
              <w:t xml:space="preserve"> اضطرار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5500D5">
              <w:rPr>
                <w:rFonts w:cs="B Nazanin"/>
                <w:rtl/>
                <w:lang w:bidi="fa-IR"/>
              </w:rPr>
              <w:t>مرکز (اتاق)مد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ر</w:t>
            </w:r>
            <w:r w:rsidRPr="005500D5">
              <w:rPr>
                <w:rFonts w:cs="B Nazanin" w:hint="cs"/>
                <w:rtl/>
                <w:lang w:bidi="fa-IR"/>
              </w:rPr>
              <w:t>ی</w:t>
            </w:r>
            <w:r w:rsidRPr="005500D5">
              <w:rPr>
                <w:rFonts w:cs="B Nazanin" w:hint="eastAsia"/>
                <w:rtl/>
                <w:lang w:bidi="fa-IR"/>
              </w:rPr>
              <w:t>ت</w:t>
            </w:r>
            <w:r w:rsidRPr="005500D5">
              <w:rPr>
                <w:rFonts w:cs="B Nazanin"/>
                <w:rtl/>
                <w:lang w:bidi="fa-IR"/>
              </w:rPr>
              <w:t xml:space="preserve">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C362F2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2094" w:type="pct"/>
            <w:vAlign w:val="center"/>
          </w:tcPr>
          <w:p w:rsidR="005336B8" w:rsidRPr="005336B8" w:rsidRDefault="005336B8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5336B8">
              <w:rPr>
                <w:rFonts w:cs="B Nazanin" w:hint="cs"/>
                <w:rtl/>
                <w:lang w:bidi="fa-IR"/>
              </w:rPr>
              <w:t>اقتصاد در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C362F2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2094" w:type="pct"/>
            <w:vAlign w:val="center"/>
          </w:tcPr>
          <w:p w:rsidR="005336B8" w:rsidRPr="005336B8" w:rsidRDefault="005336B8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5336B8">
              <w:rPr>
                <w:rFonts w:cs="B Nazanin" w:hint="cs"/>
                <w:rtl/>
                <w:lang w:bidi="fa-IR"/>
              </w:rPr>
              <w:t>استانداردهای ملی و بین</w:t>
            </w:r>
            <w:r w:rsidRPr="005336B8">
              <w:rPr>
                <w:rFonts w:cs="B Nazanin"/>
                <w:rtl/>
                <w:lang w:bidi="fa-IR"/>
              </w:rPr>
              <w:softHyphen/>
            </w:r>
            <w:r w:rsidRPr="005336B8">
              <w:rPr>
                <w:rFonts w:cs="B Nazanin" w:hint="cs"/>
                <w:rtl/>
                <w:lang w:bidi="fa-IR"/>
              </w:rPr>
              <w:t>المللی مدیریت ریسک و بحران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5336B8" w:rsidTr="005336B8">
        <w:tc>
          <w:tcPr>
            <w:tcW w:w="410" w:type="pct"/>
            <w:shd w:val="clear" w:color="auto" w:fill="auto"/>
          </w:tcPr>
          <w:p w:rsidR="005336B8" w:rsidRPr="00675A4A" w:rsidRDefault="005336B8" w:rsidP="005336B8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583" w:type="pct"/>
          </w:tcPr>
          <w:p w:rsidR="005336B8" w:rsidRPr="004B7C60" w:rsidRDefault="00F61E12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</w:t>
            </w:r>
            <w:r w:rsidR="00C362F2">
              <w:rPr>
                <w:rFonts w:cs="B Nazanin" w:hint="cs"/>
                <w:rtl/>
                <w:lang w:bidi="fa-IR"/>
              </w:rPr>
              <w:t>/03</w:t>
            </w:r>
          </w:p>
        </w:tc>
        <w:tc>
          <w:tcPr>
            <w:tcW w:w="2094" w:type="pct"/>
            <w:vAlign w:val="center"/>
          </w:tcPr>
          <w:p w:rsidR="005336B8" w:rsidRPr="005336B8" w:rsidRDefault="005336B8" w:rsidP="005336B8">
            <w:pPr>
              <w:jc w:val="center"/>
              <w:rPr>
                <w:rFonts w:cs="B Nazanin"/>
                <w:rtl/>
                <w:lang w:bidi="fa-IR"/>
              </w:rPr>
            </w:pPr>
            <w:r w:rsidRPr="005336B8">
              <w:rPr>
                <w:rFonts w:cs="B Nazanin" w:hint="cs"/>
                <w:rtl/>
                <w:lang w:bidi="fa-IR"/>
              </w:rPr>
              <w:t>استراتژی</w:t>
            </w:r>
            <w:r w:rsidRPr="005336B8">
              <w:rPr>
                <w:rFonts w:cs="B Nazanin"/>
                <w:rtl/>
                <w:lang w:bidi="fa-IR"/>
              </w:rPr>
              <w:softHyphen/>
            </w:r>
            <w:r w:rsidRPr="005336B8">
              <w:rPr>
                <w:rFonts w:cs="B Nazanin" w:hint="cs"/>
                <w:rtl/>
                <w:lang w:bidi="fa-IR"/>
              </w:rPr>
              <w:t>های ملی و بین</w:t>
            </w:r>
            <w:r w:rsidRPr="005336B8">
              <w:rPr>
                <w:rFonts w:cs="B Nazanin"/>
                <w:rtl/>
                <w:lang w:bidi="fa-IR"/>
              </w:rPr>
              <w:softHyphen/>
            </w:r>
            <w:r w:rsidRPr="005336B8">
              <w:rPr>
                <w:rFonts w:cs="B Nazanin" w:hint="cs"/>
                <w:rtl/>
                <w:lang w:bidi="fa-IR"/>
              </w:rPr>
              <w:t>المللی کاهش بلایا</w:t>
            </w:r>
          </w:p>
        </w:tc>
        <w:tc>
          <w:tcPr>
            <w:tcW w:w="880" w:type="pct"/>
          </w:tcPr>
          <w:p w:rsidR="005336B8" w:rsidRPr="004B7C60" w:rsidRDefault="005336B8" w:rsidP="005336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5336B8" w:rsidRPr="004B7C60" w:rsidRDefault="005336B8" w:rsidP="005336B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5336B8" w:rsidRPr="00DB10E4" w:rsidRDefault="005336B8" w:rsidP="005336B8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387967" w:rsidTr="005336B8">
        <w:tc>
          <w:tcPr>
            <w:tcW w:w="410" w:type="pct"/>
            <w:shd w:val="clear" w:color="auto" w:fill="auto"/>
          </w:tcPr>
          <w:p w:rsidR="00387967" w:rsidRPr="00675A4A" w:rsidRDefault="00387967" w:rsidP="0018026B">
            <w:pPr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583" w:type="pct"/>
          </w:tcPr>
          <w:p w:rsidR="00387967" w:rsidRPr="00FA060C" w:rsidRDefault="00F61E12" w:rsidP="0018026B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</w:t>
            </w:r>
            <w:bookmarkStart w:id="0" w:name="_GoBack"/>
            <w:bookmarkEnd w:id="0"/>
            <w:r w:rsidR="00C362F2">
              <w:rPr>
                <w:rFonts w:cs="B Nazanin" w:hint="cs"/>
                <w:rtl/>
                <w:lang w:bidi="fa-IR"/>
              </w:rPr>
              <w:t>/04</w:t>
            </w:r>
          </w:p>
        </w:tc>
        <w:tc>
          <w:tcPr>
            <w:tcW w:w="2094" w:type="pct"/>
          </w:tcPr>
          <w:p w:rsidR="00387967" w:rsidRPr="00817D72" w:rsidRDefault="005336B8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  <w:tc>
          <w:tcPr>
            <w:tcW w:w="880" w:type="pct"/>
          </w:tcPr>
          <w:p w:rsidR="00387967" w:rsidRPr="004B7C60" w:rsidRDefault="00387967" w:rsidP="0018026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8" w:type="pct"/>
          </w:tcPr>
          <w:p w:rsidR="00387967" w:rsidRPr="004B7C60" w:rsidRDefault="00387967" w:rsidP="0018026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545" w:type="pct"/>
            <w:shd w:val="clear" w:color="auto" w:fill="auto"/>
          </w:tcPr>
          <w:p w:rsidR="00387967" w:rsidRPr="00DB10E4" w:rsidRDefault="00387967" w:rsidP="00DB10E4">
            <w:pPr>
              <w:jc w:val="center"/>
              <w:rPr>
                <w:rFonts w:cs="B Nazanin"/>
              </w:rPr>
            </w:pPr>
            <w:r w:rsidRPr="00DB10E4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</w:tbl>
    <w:p w:rsidR="00A03840" w:rsidRDefault="00E37497" w:rsidP="00A03840">
      <w:pPr>
        <w:rPr>
          <w:rtl/>
          <w:lang w:bidi="fa-IR"/>
        </w:rPr>
      </w:pPr>
    </w:p>
    <w:p w:rsidR="00D611DA" w:rsidRDefault="00E37497" w:rsidP="00A03840">
      <w:pPr>
        <w:rPr>
          <w:rtl/>
          <w:lang w:bidi="fa-IR"/>
        </w:rPr>
      </w:pPr>
    </w:p>
    <w:p w:rsidR="00D611DA" w:rsidRDefault="00E37497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387967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1.</w:t>
      </w:r>
      <w:r w:rsidRPr="00C209E4">
        <w:rPr>
          <w:sz w:val="22"/>
          <w:szCs w:val="22"/>
          <w:rtl/>
          <w:lang w:bidi="fa-IR"/>
        </w:rPr>
        <w:t xml:space="preserve"> </w:t>
      </w:r>
      <w:r w:rsidRPr="00C209E4">
        <w:rPr>
          <w:sz w:val="22"/>
          <w:szCs w:val="22"/>
          <w:lang w:bidi="fa-IR"/>
        </w:rPr>
        <w:t>Damon P. Coppola. Introduction to International Disaster Management. Last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lastRenderedPageBreak/>
        <w:t>2.</w:t>
      </w:r>
      <w:r w:rsidRPr="00C209E4">
        <w:rPr>
          <w:sz w:val="22"/>
          <w:szCs w:val="22"/>
          <w:lang w:bidi="fa-IR"/>
        </w:rPr>
        <w:t xml:space="preserve"> Richard Terry </w:t>
      </w:r>
      <w:proofErr w:type="spellStart"/>
      <w:r w:rsidRPr="00C209E4">
        <w:rPr>
          <w:sz w:val="22"/>
          <w:szCs w:val="22"/>
          <w:lang w:bidi="fa-IR"/>
        </w:rPr>
        <w:t>Sylves</w:t>
      </w:r>
      <w:proofErr w:type="spellEnd"/>
      <w:r w:rsidRPr="00C209E4">
        <w:rPr>
          <w:sz w:val="22"/>
          <w:szCs w:val="22"/>
          <w:lang w:bidi="fa-IR"/>
        </w:rPr>
        <w:t>. Disaster Policy and Politics: Emergency Management and Homeland Security. Last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3.</w:t>
      </w:r>
      <w:r w:rsidRPr="00C209E4">
        <w:rPr>
          <w:sz w:val="22"/>
          <w:szCs w:val="22"/>
          <w:lang w:bidi="fa-IR"/>
        </w:rPr>
        <w:t xml:space="preserve"> Richard </w:t>
      </w:r>
      <w:proofErr w:type="spellStart"/>
      <w:r w:rsidRPr="00C209E4">
        <w:rPr>
          <w:sz w:val="22"/>
          <w:szCs w:val="22"/>
          <w:lang w:bidi="fa-IR"/>
        </w:rPr>
        <w:t>Luecke</w:t>
      </w:r>
      <w:proofErr w:type="spellEnd"/>
      <w:r w:rsidRPr="00C209E4">
        <w:rPr>
          <w:sz w:val="22"/>
          <w:szCs w:val="22"/>
          <w:lang w:bidi="fa-IR"/>
        </w:rPr>
        <w:t>. Crisis Management: Mastering the Skills to Prevent Disasters (Harvard Business Essentials). Last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4. </w:t>
      </w:r>
      <w:r w:rsidRPr="00C209E4">
        <w:rPr>
          <w:sz w:val="22"/>
          <w:szCs w:val="22"/>
          <w:lang w:bidi="fa-IR"/>
        </w:rPr>
        <w:t xml:space="preserve">George </w:t>
      </w:r>
      <w:proofErr w:type="spellStart"/>
      <w:r w:rsidRPr="00C209E4">
        <w:rPr>
          <w:sz w:val="22"/>
          <w:szCs w:val="22"/>
          <w:lang w:bidi="fa-IR"/>
        </w:rPr>
        <w:t>Haddow</w:t>
      </w:r>
      <w:proofErr w:type="spellEnd"/>
      <w:r w:rsidRPr="00C209E4">
        <w:rPr>
          <w:sz w:val="22"/>
          <w:szCs w:val="22"/>
          <w:lang w:bidi="fa-IR"/>
        </w:rPr>
        <w:t xml:space="preserve"> </w:t>
      </w:r>
      <w:proofErr w:type="gramStart"/>
      <w:r w:rsidRPr="00C209E4">
        <w:rPr>
          <w:sz w:val="22"/>
          <w:szCs w:val="22"/>
          <w:lang w:bidi="fa-IR"/>
        </w:rPr>
        <w:t>et</w:t>
      </w:r>
      <w:proofErr w:type="gramEnd"/>
      <w:r w:rsidRPr="00C209E4">
        <w:rPr>
          <w:sz w:val="22"/>
          <w:szCs w:val="22"/>
          <w:lang w:bidi="fa-IR"/>
        </w:rPr>
        <w:t>. al., Introduction to Emergency Management, 3ed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5. </w:t>
      </w:r>
      <w:r w:rsidRPr="00C209E4">
        <w:rPr>
          <w:sz w:val="22"/>
          <w:szCs w:val="22"/>
          <w:lang w:bidi="fa-IR"/>
        </w:rPr>
        <w:t>Laurence B. Crisis Leadership Now: A Real-World Guide to Preparing for Threats, Disaster, Sabotage and Scandal. Last Ed</w:t>
      </w:r>
      <w:r w:rsidRPr="00C209E4">
        <w:rPr>
          <w:sz w:val="22"/>
          <w:szCs w:val="22"/>
          <w:rtl/>
          <w:lang w:bidi="fa-IR"/>
        </w:rPr>
        <w:t xml:space="preserve">.  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6. </w:t>
      </w:r>
      <w:r w:rsidRPr="00C209E4">
        <w:rPr>
          <w:sz w:val="22"/>
          <w:szCs w:val="22"/>
          <w:lang w:bidi="fa-IR"/>
        </w:rPr>
        <w:t xml:space="preserve">Brian </w:t>
      </w:r>
      <w:proofErr w:type="spellStart"/>
      <w:r w:rsidRPr="00C209E4">
        <w:rPr>
          <w:sz w:val="22"/>
          <w:szCs w:val="22"/>
          <w:lang w:bidi="fa-IR"/>
        </w:rPr>
        <w:t>Toft</w:t>
      </w:r>
      <w:proofErr w:type="spellEnd"/>
      <w:r w:rsidRPr="00C209E4">
        <w:rPr>
          <w:sz w:val="22"/>
          <w:szCs w:val="22"/>
          <w:lang w:bidi="fa-IR"/>
        </w:rPr>
        <w:t xml:space="preserve"> and Simon Reynolds. Learning from Disasters. Last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7. </w:t>
      </w:r>
      <w:r w:rsidRPr="00C209E4">
        <w:rPr>
          <w:sz w:val="22"/>
          <w:szCs w:val="22"/>
          <w:lang w:bidi="fa-IR"/>
        </w:rPr>
        <w:t>Clifford Oliver. Catastrophic Disaster Planning and Response. Last Ed</w:t>
      </w:r>
      <w:r w:rsidRPr="00C209E4">
        <w:rPr>
          <w:sz w:val="22"/>
          <w:szCs w:val="22"/>
          <w:rtl/>
          <w:lang w:bidi="fa-IR"/>
        </w:rPr>
        <w:t>.</w:t>
      </w:r>
    </w:p>
    <w:p w:rsidR="00C209E4" w:rsidRPr="00C209E4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8. </w:t>
      </w:r>
      <w:r w:rsidRPr="00C209E4">
        <w:rPr>
          <w:sz w:val="22"/>
          <w:szCs w:val="22"/>
          <w:lang w:bidi="fa-IR"/>
        </w:rPr>
        <w:t>Brenda Phillips. Disaster Recovery. Last Ed</w:t>
      </w:r>
      <w:r w:rsidRPr="00C209E4">
        <w:rPr>
          <w:sz w:val="22"/>
          <w:szCs w:val="22"/>
          <w:rtl/>
          <w:lang w:bidi="fa-IR"/>
        </w:rPr>
        <w:t>.</w:t>
      </w:r>
    </w:p>
    <w:p w:rsidR="00A03840" w:rsidRPr="00387967" w:rsidRDefault="00C209E4" w:rsidP="00C20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rFonts w:ascii="Tahoma" w:hAnsi="Tahoma" w:cs="B Koodak"/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9.</w:t>
      </w:r>
      <w:r w:rsidRPr="00C209E4">
        <w:rPr>
          <w:sz w:val="22"/>
          <w:szCs w:val="22"/>
          <w:lang w:bidi="fa-IR"/>
        </w:rPr>
        <w:t xml:space="preserve"> Clifford Oliver. Catastrophic Disaster Planning and Response. Last</w:t>
      </w:r>
      <w:r>
        <w:rPr>
          <w:sz w:val="22"/>
          <w:szCs w:val="22"/>
          <w:lang w:bidi="fa-IR"/>
        </w:rPr>
        <w:t xml:space="preserve"> Ed.</w:t>
      </w:r>
      <w:r w:rsidRPr="00C209E4">
        <w:rPr>
          <w:sz w:val="22"/>
          <w:szCs w:val="22"/>
          <w:lang w:bidi="fa-IR"/>
        </w:rPr>
        <w:t xml:space="preserve"> </w:t>
      </w:r>
      <w:r w:rsidR="009B0C20" w:rsidRPr="009B0C20">
        <w:rPr>
          <w:sz w:val="22"/>
          <w:szCs w:val="22"/>
          <w:lang w:bidi="fa-IR"/>
        </w:rPr>
        <w:t xml:space="preserve"> </w:t>
      </w:r>
      <w:r w:rsidR="00932DDC" w:rsidRPr="009B0C20">
        <w:rPr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32DDC" w:rsidRPr="009B0C20">
        <w:rPr>
          <w:rtl/>
          <w:lang w:bidi="fa-IR"/>
        </w:rPr>
        <w:t xml:space="preserve">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</w:t>
      </w:r>
    </w:p>
    <w:p w:rsidR="009133FF" w:rsidRDefault="00E37497" w:rsidP="00A03840">
      <w:pPr>
        <w:tabs>
          <w:tab w:val="left" w:pos="2355"/>
        </w:tabs>
        <w:rPr>
          <w:rtl/>
          <w:lang w:bidi="fa-IR"/>
        </w:rPr>
      </w:pPr>
    </w:p>
    <w:p w:rsidR="009E102D" w:rsidRDefault="009E102D" w:rsidP="00A03840">
      <w:pPr>
        <w:tabs>
          <w:tab w:val="left" w:pos="2355"/>
        </w:tabs>
        <w:rPr>
          <w:rFonts w:cs="B Titr"/>
          <w:rtl/>
          <w:lang w:bidi="fa-IR"/>
        </w:rPr>
      </w:pPr>
      <w:r w:rsidRPr="009E102D">
        <w:rPr>
          <w:rFonts w:cs="B Titr" w:hint="cs"/>
          <w:rtl/>
          <w:lang w:bidi="fa-IR"/>
        </w:rPr>
        <w:t>بخش عملی:</w:t>
      </w:r>
    </w:p>
    <w:p w:rsidR="009E102D" w:rsidRPr="009E102D" w:rsidRDefault="009E102D" w:rsidP="00A8007B">
      <w:pPr>
        <w:tabs>
          <w:tab w:val="left" w:pos="2355"/>
        </w:tabs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چون در کریکولوم درس، سرفصلی برای بخش عملی تدوین نشده است؛ بنابراین مطابق تجربه استاد درس و دانشگاه های دیگر در این بخش دانشجو موظف به ارائه یک پروژه کلاسی می باشد. این پروژه می تواند شامل کار عملی </w:t>
      </w:r>
      <w:r w:rsidR="00C209E4">
        <w:rPr>
          <w:rFonts w:cs="B Nazanin" w:hint="cs"/>
          <w:rtl/>
          <w:lang w:bidi="fa-IR"/>
        </w:rPr>
        <w:t>متنوعی از جمله بررسی و تحلیل مدیریت بحران یک شرکت یا سازمان</w:t>
      </w:r>
      <w:r>
        <w:rPr>
          <w:rFonts w:cs="B Nazanin" w:hint="cs"/>
          <w:rtl/>
          <w:lang w:bidi="fa-IR"/>
        </w:rPr>
        <w:t xml:space="preserve">، آموزش یک نرم افزار مرتبط با حوزه </w:t>
      </w:r>
      <w:r w:rsidR="00C209E4">
        <w:rPr>
          <w:rFonts w:cs="B Nazanin" w:hint="cs"/>
          <w:rtl/>
          <w:lang w:bidi="fa-IR"/>
        </w:rPr>
        <w:t>مدیریت بحران</w:t>
      </w:r>
      <w:r>
        <w:rPr>
          <w:rFonts w:cs="B Nazanin" w:hint="cs"/>
          <w:rtl/>
          <w:lang w:bidi="fa-IR"/>
        </w:rPr>
        <w:t xml:space="preserve"> با همکاری استاد درس یا </w:t>
      </w:r>
      <w:r w:rsidR="00A8007B">
        <w:rPr>
          <w:rFonts w:cs="B Nazanin" w:hint="cs"/>
          <w:rtl/>
          <w:lang w:bidi="fa-IR"/>
        </w:rPr>
        <w:t>بررسی یک</w:t>
      </w:r>
      <w:r>
        <w:rPr>
          <w:rFonts w:cs="B Nazanin" w:hint="cs"/>
          <w:rtl/>
          <w:lang w:bidi="fa-IR"/>
        </w:rPr>
        <w:t xml:space="preserve"> </w:t>
      </w:r>
      <w:r w:rsidR="00A8007B">
        <w:rPr>
          <w:rFonts w:cs="B Nazanin" w:hint="cs"/>
          <w:rtl/>
          <w:lang w:bidi="fa-IR"/>
        </w:rPr>
        <w:t xml:space="preserve">مدل یا </w:t>
      </w:r>
      <w:r>
        <w:rPr>
          <w:rFonts w:cs="B Nazanin" w:hint="cs"/>
          <w:rtl/>
          <w:lang w:bidi="fa-IR"/>
        </w:rPr>
        <w:t xml:space="preserve">روش نوین </w:t>
      </w:r>
      <w:r w:rsidR="00A8007B">
        <w:rPr>
          <w:rFonts w:cs="B Nazanin" w:hint="cs"/>
          <w:rtl/>
          <w:lang w:bidi="fa-IR"/>
        </w:rPr>
        <w:t>در حوزه مدیریت بحران که در ایران یا جهان اجرا شده است.</w:t>
      </w:r>
    </w:p>
    <w:sectPr w:rsidR="009E102D" w:rsidRPr="009E102D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97" w:rsidRDefault="00E37497">
      <w:r>
        <w:separator/>
      </w:r>
    </w:p>
  </w:endnote>
  <w:endnote w:type="continuationSeparator" w:id="0">
    <w:p w:rsidR="00E37497" w:rsidRDefault="00E3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37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374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37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97" w:rsidRDefault="00E37497">
      <w:r>
        <w:separator/>
      </w:r>
    </w:p>
  </w:footnote>
  <w:footnote w:type="continuationSeparator" w:id="0">
    <w:p w:rsidR="00E37497" w:rsidRDefault="00E3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374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E37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37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F28C6"/>
    <w:rsid w:val="00144D8C"/>
    <w:rsid w:val="0018026B"/>
    <w:rsid w:val="001B11AC"/>
    <w:rsid w:val="001C142C"/>
    <w:rsid w:val="001E381D"/>
    <w:rsid w:val="002D3DBC"/>
    <w:rsid w:val="002F5D9E"/>
    <w:rsid w:val="00387967"/>
    <w:rsid w:val="003C30A0"/>
    <w:rsid w:val="004C146D"/>
    <w:rsid w:val="004C32AE"/>
    <w:rsid w:val="005156BE"/>
    <w:rsid w:val="005336B8"/>
    <w:rsid w:val="00544AC6"/>
    <w:rsid w:val="005500D5"/>
    <w:rsid w:val="00587ABB"/>
    <w:rsid w:val="00680BDE"/>
    <w:rsid w:val="00694ACA"/>
    <w:rsid w:val="007631E8"/>
    <w:rsid w:val="0076615E"/>
    <w:rsid w:val="00785A22"/>
    <w:rsid w:val="008117D2"/>
    <w:rsid w:val="008C16D1"/>
    <w:rsid w:val="008E5D26"/>
    <w:rsid w:val="00932DDC"/>
    <w:rsid w:val="009B0C20"/>
    <w:rsid w:val="009E102D"/>
    <w:rsid w:val="00A8007B"/>
    <w:rsid w:val="00B72ADF"/>
    <w:rsid w:val="00BF38C1"/>
    <w:rsid w:val="00C209E4"/>
    <w:rsid w:val="00C362F2"/>
    <w:rsid w:val="00D059FC"/>
    <w:rsid w:val="00D85F25"/>
    <w:rsid w:val="00DB10E4"/>
    <w:rsid w:val="00DF7AC2"/>
    <w:rsid w:val="00E37497"/>
    <w:rsid w:val="00EB6AFF"/>
    <w:rsid w:val="00EC2840"/>
    <w:rsid w:val="00EC7C14"/>
    <w:rsid w:val="00EF750B"/>
    <w:rsid w:val="00F61E12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CC9E-5309-45B2-B8B2-BFB955DD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غلامعباس شیرالی</cp:lastModifiedBy>
  <cp:revision>7</cp:revision>
  <dcterms:created xsi:type="dcterms:W3CDTF">2024-02-14T05:37:00Z</dcterms:created>
  <dcterms:modified xsi:type="dcterms:W3CDTF">2025-02-04T12:36:00Z</dcterms:modified>
</cp:coreProperties>
</file>